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4F171" w14:textId="0956AEC6" w:rsidR="00EF2030" w:rsidRPr="0073417F" w:rsidRDefault="00EF2030">
      <w:pPr>
        <w:rPr>
          <w:b/>
          <w:bCs/>
        </w:rPr>
      </w:pPr>
      <w:r w:rsidRPr="0073417F">
        <w:rPr>
          <w:b/>
          <w:bCs/>
        </w:rPr>
        <w:t>Co je žloutenka typu A</w:t>
      </w:r>
    </w:p>
    <w:p w14:paraId="61A91ACA" w14:textId="24DB360F" w:rsidR="00B0681D" w:rsidRDefault="00EF2030" w:rsidP="00E21DCF">
      <w:pPr>
        <w:jc w:val="both"/>
      </w:pPr>
      <w:r w:rsidRPr="00EF2030">
        <w:t xml:space="preserve">Virová </w:t>
      </w:r>
      <w:r>
        <w:t>žloutenka typu A</w:t>
      </w:r>
      <w:r w:rsidRPr="00EF2030">
        <w:t xml:space="preserve"> je </w:t>
      </w:r>
      <w:r w:rsidR="00E21DCF">
        <w:t xml:space="preserve">nakažlivé </w:t>
      </w:r>
      <w:r w:rsidR="0004455A">
        <w:t xml:space="preserve">zánětlivé </w:t>
      </w:r>
      <w:r w:rsidR="00E21DCF">
        <w:t>onemocnění jater. Je z</w:t>
      </w:r>
      <w:r w:rsidRPr="00EF2030">
        <w:t>náma také jako nemoc špinavých rukou. Způsobuje ji virus, který je velmi odolný vůči vlivům zevního prostředí, přežívá týdny při pokojové teplotě, léta ve zmraženém stavu. Zdrojem onemocnění je nakažený člověk, u něhož je virus přítomen ve stolici</w:t>
      </w:r>
      <w:r>
        <w:t xml:space="preserve"> </w:t>
      </w:r>
      <w:r w:rsidRPr="00EF2030">
        <w:t>a šíří se nejčastěji nedokonalou hygienou</w:t>
      </w:r>
      <w:r w:rsidR="0004455A">
        <w:t>, kdy dochází k přenosu z nemytých rukou, kontaminovaných předmětů, potravin, tekutin</w:t>
      </w:r>
      <w:r w:rsidR="00207E6A">
        <w:t>.</w:t>
      </w:r>
    </w:p>
    <w:p w14:paraId="7CFA320C" w14:textId="7D1D3237" w:rsidR="00EF2030" w:rsidRPr="0073417F" w:rsidRDefault="00EF2030" w:rsidP="00EF2030">
      <w:pPr>
        <w:spacing w:after="0"/>
        <w:rPr>
          <w:b/>
          <w:bCs/>
        </w:rPr>
      </w:pPr>
      <w:r w:rsidRPr="0073417F">
        <w:rPr>
          <w:b/>
          <w:bCs/>
        </w:rPr>
        <w:t>Projevy žloutenky typu A</w:t>
      </w:r>
    </w:p>
    <w:p w14:paraId="641C7598" w14:textId="77777777" w:rsidR="00EF2030" w:rsidRDefault="00EF2030" w:rsidP="00EF2030">
      <w:pPr>
        <w:spacing w:after="0"/>
      </w:pPr>
    </w:p>
    <w:p w14:paraId="446E235B" w14:textId="32D82DBF" w:rsidR="00EF2030" w:rsidRDefault="00EF2030" w:rsidP="00E21DCF">
      <w:pPr>
        <w:spacing w:after="0"/>
        <w:jc w:val="both"/>
      </w:pPr>
      <w:r w:rsidRPr="00EF2030">
        <w:t>Mnoho infikovaných pacientů, zejména dětí, nem</w:t>
      </w:r>
      <w:r>
        <w:t>usí mít</w:t>
      </w:r>
      <w:r w:rsidRPr="00EF2030">
        <w:t xml:space="preserve"> žádné nebo pouze minimální potíže. Doba mezi nákazou a onemocněním je obvykle 2–6 týdnů. Pokud se příznaky objeví, typicky se jedná o nechutenství, nevolnost, zvracení, průjem, žloutenku, teplotu a bolest břicha.</w:t>
      </w:r>
    </w:p>
    <w:p w14:paraId="2A5FD6F3" w14:textId="39C5E498" w:rsidR="00EF2030" w:rsidRDefault="00EF2030" w:rsidP="00EF2030">
      <w:pPr>
        <w:spacing w:after="0"/>
      </w:pPr>
    </w:p>
    <w:p w14:paraId="1A6F0630" w14:textId="16F55274" w:rsidR="00E21DCF" w:rsidRPr="0073417F" w:rsidRDefault="00E21DCF" w:rsidP="00EF2030">
      <w:pPr>
        <w:spacing w:after="0"/>
        <w:rPr>
          <w:b/>
          <w:bCs/>
        </w:rPr>
      </w:pPr>
      <w:r w:rsidRPr="0073417F">
        <w:rPr>
          <w:b/>
          <w:bCs/>
        </w:rPr>
        <w:t>Očkování</w:t>
      </w:r>
    </w:p>
    <w:p w14:paraId="5C68F292" w14:textId="77777777" w:rsidR="00E21DCF" w:rsidRDefault="00E21DCF" w:rsidP="00EF2030">
      <w:pPr>
        <w:spacing w:after="0"/>
      </w:pPr>
    </w:p>
    <w:p w14:paraId="4CB93A75" w14:textId="77777777" w:rsidR="00207E6A" w:rsidRDefault="00EF2030" w:rsidP="00E21DCF">
      <w:pPr>
        <w:spacing w:after="0"/>
        <w:jc w:val="both"/>
      </w:pPr>
      <w:r w:rsidRPr="00EF2030">
        <w:t>Očkování se skládá ze dvou dávek. První se aplikuje ve zvolený den</w:t>
      </w:r>
      <w:r w:rsidR="00E21DCF">
        <w:t xml:space="preserve"> a na základě opatření obecné povahy ji </w:t>
      </w:r>
      <w:r w:rsidR="00207E6A">
        <w:t xml:space="preserve">v tomto případě </w:t>
      </w:r>
      <w:r w:rsidR="00E21DCF">
        <w:t>hradí stát,</w:t>
      </w:r>
      <w:r w:rsidRPr="00EF2030">
        <w:t xml:space="preserve"> druhou dávku se doporučuje podat kdykoli v době od 6 měsíců, přednostně mezi 6. a 12. měsícem po první dávce</w:t>
      </w:r>
      <w:r w:rsidR="00E21DCF">
        <w:t xml:space="preserve">, </w:t>
      </w:r>
      <w:r w:rsidR="00207E6A">
        <w:t xml:space="preserve">při platbě </w:t>
      </w:r>
      <w:r w:rsidR="00E21DCF">
        <w:t xml:space="preserve">je možné čerpat příspěvek dané zdravotní pojišťovny. </w:t>
      </w:r>
    </w:p>
    <w:p w14:paraId="310C90BF" w14:textId="6E28D307" w:rsidR="00E21DCF" w:rsidRDefault="00E21DCF" w:rsidP="00E21DCF">
      <w:pPr>
        <w:spacing w:after="0"/>
        <w:jc w:val="both"/>
      </w:pPr>
      <w:r w:rsidRPr="00E21DCF">
        <w:t>Po tomto základním očkování již není nutné další přeočkování, ochranná hladina protilátek přetrvává dlouhodobě</w:t>
      </w:r>
      <w:r w:rsidR="0073417F">
        <w:t>/celoživotně</w:t>
      </w:r>
      <w:r w:rsidRPr="00E21DCF">
        <w:t xml:space="preserve">. Protilátky se vytvoří a jsou účinné po první dávce vakcíny proti </w:t>
      </w:r>
      <w:r>
        <w:t>žloutence</w:t>
      </w:r>
      <w:r w:rsidRPr="00E21DCF">
        <w:t xml:space="preserve"> A asi za 14 dnů</w:t>
      </w:r>
      <w:r>
        <w:t>.</w:t>
      </w:r>
      <w:r w:rsidRPr="00E21DCF">
        <w:t xml:space="preserve"> </w:t>
      </w:r>
    </w:p>
    <w:p w14:paraId="57EDE2E6" w14:textId="77777777" w:rsidR="00E21DCF" w:rsidRDefault="00E21DCF" w:rsidP="00E21DCF">
      <w:pPr>
        <w:spacing w:after="0"/>
        <w:jc w:val="both"/>
      </w:pPr>
    </w:p>
    <w:p w14:paraId="7D319D77" w14:textId="33385AEB" w:rsidR="00E21DCF" w:rsidRPr="0073417F" w:rsidRDefault="00E21DCF" w:rsidP="00E21DCF">
      <w:pPr>
        <w:spacing w:after="0"/>
        <w:jc w:val="both"/>
        <w:rPr>
          <w:b/>
          <w:bCs/>
        </w:rPr>
      </w:pPr>
      <w:r w:rsidRPr="0073417F">
        <w:rPr>
          <w:b/>
          <w:bCs/>
        </w:rPr>
        <w:t>Proč se očkovat</w:t>
      </w:r>
    </w:p>
    <w:p w14:paraId="1404CB3B" w14:textId="77777777" w:rsidR="00E21DCF" w:rsidRDefault="00E21DCF" w:rsidP="00E21DCF">
      <w:pPr>
        <w:spacing w:after="0"/>
        <w:jc w:val="both"/>
      </w:pPr>
    </w:p>
    <w:p w14:paraId="77DF7D86" w14:textId="758B6C71" w:rsidR="00EF2030" w:rsidRDefault="0004455A" w:rsidP="00E21DCF">
      <w:pPr>
        <w:spacing w:after="0"/>
        <w:jc w:val="both"/>
      </w:pPr>
      <w:r w:rsidRPr="0004455A">
        <w:t xml:space="preserve">Záněty jater </w:t>
      </w:r>
      <w:r w:rsidR="00846408">
        <w:t>mohou vést</w:t>
      </w:r>
      <w:r w:rsidRPr="0004455A">
        <w:t xml:space="preserve"> k porušení funkce jater a vzácně až k jejich selhání.</w:t>
      </w:r>
      <w:r>
        <w:t xml:space="preserve"> </w:t>
      </w:r>
      <w:r w:rsidR="00E21DCF">
        <w:t>Žloutenka</w:t>
      </w:r>
      <w:r w:rsidR="00E21DCF" w:rsidRPr="00E21DCF">
        <w:t xml:space="preserve"> A nepřechází do chronického stadia, ale za určitých okolností může v době rekonvalescence dojít </w:t>
      </w:r>
      <w:r w:rsidR="00E21DCF">
        <w:t xml:space="preserve">k </w:t>
      </w:r>
      <w:r w:rsidR="00E21DCF" w:rsidRPr="00E21DCF">
        <w:t>znovu vzplanutí zánětu. To se projeví opětným zežloutnutím kůže a zvýšením jaterních enzymů</w:t>
      </w:r>
      <w:r w:rsidR="00E21DCF">
        <w:t>,</w:t>
      </w:r>
      <w:r w:rsidR="00E21DCF" w:rsidRPr="00E21DCF">
        <w:t xml:space="preserve"> </w:t>
      </w:r>
      <w:r w:rsidR="00E21DCF">
        <w:t>p</w:t>
      </w:r>
      <w:r w:rsidR="00E21DCF" w:rsidRPr="00E21DCF">
        <w:t>acient je v tomto případě znovu hospitalizován.</w:t>
      </w:r>
    </w:p>
    <w:p w14:paraId="64785280" w14:textId="3CADAF02" w:rsidR="00E21DCF" w:rsidRDefault="00207E6A" w:rsidP="00E21DCF">
      <w:pPr>
        <w:spacing w:after="0"/>
        <w:jc w:val="both"/>
      </w:pPr>
      <w:r>
        <w:t xml:space="preserve">Žloutenka typu A je nebezpečná svým potenciálem k šíření a nákaze velkého počtu osob. </w:t>
      </w:r>
      <w:r w:rsidR="0004455A">
        <w:t>Rizikovým momentem pro vzplanutí epidemie je zhoršení, nemožnost dodržování hygienických pravidel. Příkladem takové situace jsou rozsáhlé povodně z letošního září.</w:t>
      </w:r>
    </w:p>
    <w:p w14:paraId="1F6FFCEE" w14:textId="10935E29" w:rsidR="00E21DCF" w:rsidRDefault="00846408" w:rsidP="00E21DCF">
      <w:pPr>
        <w:spacing w:after="0"/>
        <w:jc w:val="both"/>
      </w:pPr>
      <w:r>
        <w:t>Dalším aspektem, proč očkovat, je finanční stránka, kdy náklady na léčbu (</w:t>
      </w:r>
      <w:r w:rsidR="0073417F">
        <w:t xml:space="preserve">i </w:t>
      </w:r>
      <w:r>
        <w:t>finanční ztráta při nemocenské, OČR) jsou mnohem vyšší než na preventivní očkování.</w:t>
      </w:r>
    </w:p>
    <w:sectPr w:rsidR="00E21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30"/>
    <w:rsid w:val="0004455A"/>
    <w:rsid w:val="00207E6A"/>
    <w:rsid w:val="0073417F"/>
    <w:rsid w:val="00846408"/>
    <w:rsid w:val="00B0681D"/>
    <w:rsid w:val="00E21DCF"/>
    <w:rsid w:val="00EF20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BBBA"/>
  <w15:chartTrackingRefBased/>
  <w15:docId w15:val="{D771225F-407C-45C3-817D-6B0B81EA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297</Words>
  <Characters>1757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Hlaváčková Lucie</dc:creator>
  <cp:keywords/>
  <dc:description/>
  <cp:lastModifiedBy>Hlaváčková Lucie</cp:lastModifiedBy>
  <cp:revision>3</cp:revision>
  <dcterms:created xsi:type="dcterms:W3CDTF">2024-10-31T10:39:00Z</dcterms:created>
  <dcterms:modified xsi:type="dcterms:W3CDTF">2024-10-31T12:29:00Z</dcterms:modified>
</cp:coreProperties>
</file>